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jc w:val="center"/>
        <w:rPr>
          <w:rFonts w:ascii="Times New Roman" w:hAnsi="Times New Roman" w:cs="Times New Roman"/>
          <w:b/>
          <w:sz w:val="24"/>
          <w:szCs w:val="24"/>
        </w:rPr>
      </w:pPr>
      <w:r w:rsidRPr="0036012B">
        <w:rPr>
          <w:rFonts w:ascii="Times New Roman" w:hAnsi="Times New Roman" w:cs="Times New Roman"/>
          <w:b/>
          <w:sz w:val="24"/>
          <w:szCs w:val="24"/>
        </w:rPr>
        <w:t>THE ISRAEL LOBBY</w:t>
      </w:r>
    </w:p>
    <w:p w:rsidR="0036012B" w:rsidRPr="0036012B" w:rsidRDefault="0036012B" w:rsidP="0036012B">
      <w:pPr>
        <w:spacing w:line="480" w:lineRule="auto"/>
        <w:jc w:val="center"/>
        <w:rPr>
          <w:rFonts w:ascii="Times New Roman" w:hAnsi="Times New Roman" w:cs="Times New Roman"/>
          <w:sz w:val="24"/>
          <w:szCs w:val="24"/>
        </w:rPr>
      </w:pPr>
      <w:r w:rsidRPr="0036012B">
        <w:rPr>
          <w:rFonts w:ascii="Times New Roman" w:hAnsi="Times New Roman" w:cs="Times New Roman"/>
          <w:sz w:val="24"/>
          <w:szCs w:val="24"/>
        </w:rPr>
        <w:t>Name:</w:t>
      </w:r>
    </w:p>
    <w:p w:rsidR="0036012B" w:rsidRPr="0036012B" w:rsidRDefault="0036012B" w:rsidP="0036012B">
      <w:pPr>
        <w:spacing w:line="480" w:lineRule="auto"/>
        <w:jc w:val="center"/>
        <w:rPr>
          <w:rFonts w:ascii="Times New Roman" w:hAnsi="Times New Roman" w:cs="Times New Roman"/>
          <w:sz w:val="24"/>
          <w:szCs w:val="24"/>
        </w:rPr>
      </w:pPr>
      <w:r w:rsidRPr="0036012B">
        <w:rPr>
          <w:rFonts w:ascii="Times New Roman" w:hAnsi="Times New Roman" w:cs="Times New Roman"/>
          <w:sz w:val="24"/>
          <w:szCs w:val="24"/>
        </w:rPr>
        <w:t>Tutor:</w:t>
      </w:r>
    </w:p>
    <w:p w:rsidR="0036012B" w:rsidRPr="0036012B" w:rsidRDefault="0036012B" w:rsidP="0036012B">
      <w:pPr>
        <w:spacing w:line="480" w:lineRule="auto"/>
        <w:jc w:val="center"/>
        <w:rPr>
          <w:rFonts w:ascii="Times New Roman" w:hAnsi="Times New Roman" w:cs="Times New Roman"/>
          <w:sz w:val="24"/>
          <w:szCs w:val="24"/>
        </w:rPr>
      </w:pPr>
      <w:r w:rsidRPr="0036012B">
        <w:rPr>
          <w:rFonts w:ascii="Times New Roman" w:hAnsi="Times New Roman" w:cs="Times New Roman"/>
          <w:sz w:val="24"/>
          <w:szCs w:val="24"/>
        </w:rPr>
        <w:t>Institution</w:t>
      </w: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sz w:val="24"/>
          <w:szCs w:val="24"/>
        </w:rPr>
      </w:pPr>
    </w:p>
    <w:p w:rsidR="0036012B" w:rsidRPr="0036012B" w:rsidRDefault="0036012B" w:rsidP="0036012B">
      <w:pPr>
        <w:spacing w:line="480" w:lineRule="auto"/>
        <w:rPr>
          <w:rFonts w:ascii="Times New Roman" w:hAnsi="Times New Roman" w:cs="Times New Roman"/>
          <w:b/>
          <w:sz w:val="24"/>
          <w:szCs w:val="24"/>
        </w:rPr>
      </w:pPr>
      <w:r w:rsidRPr="0036012B">
        <w:rPr>
          <w:rFonts w:ascii="Times New Roman" w:hAnsi="Times New Roman" w:cs="Times New Roman"/>
          <w:b/>
          <w:sz w:val="24"/>
          <w:szCs w:val="24"/>
        </w:rPr>
        <w:lastRenderedPageBreak/>
        <w:t>Definition of the Israel lobby</w:t>
      </w:r>
    </w:p>
    <w:p w:rsidR="0036012B" w:rsidRPr="0036012B" w:rsidRDefault="0036012B" w:rsidP="0036012B">
      <w:pPr>
        <w:spacing w:line="480" w:lineRule="auto"/>
        <w:rPr>
          <w:rFonts w:ascii="Times New Roman" w:hAnsi="Times New Roman" w:cs="Times New Roman"/>
          <w:sz w:val="24"/>
          <w:szCs w:val="24"/>
        </w:rPr>
      </w:pPr>
      <w:r w:rsidRPr="0036012B">
        <w:rPr>
          <w:rFonts w:ascii="Times New Roman" w:hAnsi="Times New Roman" w:cs="Times New Roman"/>
          <w:sz w:val="24"/>
          <w:szCs w:val="24"/>
        </w:rPr>
        <w:t>The Israel lobby is a special interest group found in the United States of America that is so powerful that it influences the president, the Congress, the academia, the media, religious institutions and the American Public opinion on behalf of Israel. Its composition includes a multitude of powerful institutions and individuals.</w:t>
      </w:r>
    </w:p>
    <w:p w:rsidR="0036012B" w:rsidRPr="0036012B" w:rsidRDefault="0036012B" w:rsidP="0036012B">
      <w:pPr>
        <w:spacing w:line="480" w:lineRule="auto"/>
        <w:rPr>
          <w:rFonts w:ascii="Times New Roman" w:hAnsi="Times New Roman" w:cs="Times New Roman"/>
          <w:b/>
          <w:sz w:val="24"/>
          <w:szCs w:val="24"/>
        </w:rPr>
      </w:pPr>
      <w:r w:rsidRPr="0036012B">
        <w:rPr>
          <w:rFonts w:ascii="Times New Roman" w:hAnsi="Times New Roman" w:cs="Times New Roman"/>
          <w:b/>
          <w:sz w:val="24"/>
          <w:szCs w:val="24"/>
        </w:rPr>
        <w:t>The one calling the shots</w:t>
      </w:r>
    </w:p>
    <w:p w:rsidR="0036012B" w:rsidRPr="0036012B" w:rsidRDefault="0036012B" w:rsidP="0036012B">
      <w:pPr>
        <w:spacing w:line="480" w:lineRule="auto"/>
        <w:rPr>
          <w:rFonts w:ascii="Times New Roman" w:hAnsi="Times New Roman" w:cs="Times New Roman"/>
          <w:sz w:val="24"/>
          <w:szCs w:val="24"/>
        </w:rPr>
      </w:pPr>
      <w:r w:rsidRPr="0036012B">
        <w:rPr>
          <w:rFonts w:ascii="Times New Roman" w:hAnsi="Times New Roman" w:cs="Times New Roman"/>
          <w:sz w:val="24"/>
          <w:szCs w:val="24"/>
        </w:rPr>
        <w:t xml:space="preserve">The Israel lobby is the body that is calling the shots among the other two bodies namely the US government and the Israeli government (James </w:t>
      </w:r>
      <w:proofErr w:type="spellStart"/>
      <w:r w:rsidRPr="0036012B">
        <w:rPr>
          <w:rFonts w:ascii="Times New Roman" w:hAnsi="Times New Roman" w:cs="Times New Roman"/>
          <w:sz w:val="24"/>
          <w:szCs w:val="24"/>
        </w:rPr>
        <w:t>Abourezk</w:t>
      </w:r>
      <w:proofErr w:type="spellEnd"/>
      <w:r w:rsidRPr="0036012B">
        <w:rPr>
          <w:rFonts w:ascii="Times New Roman" w:hAnsi="Times New Roman" w:cs="Times New Roman"/>
          <w:sz w:val="24"/>
          <w:szCs w:val="24"/>
        </w:rPr>
        <w:t xml:space="preserve">, former US Senator from South Dakota, December 3, 2006, slide 283). Having explained above what the Israel lobby is, in addition to the fact that pro-Israel forces dominate in the U.S think tanks, a clear reason as to why the Israel bobby calls the shots is provided. The U.S think tanks were having overwhelming representations of individuals and institutions that support the Israel </w:t>
      </w:r>
      <w:proofErr w:type="gramStart"/>
      <w:r w:rsidRPr="0036012B">
        <w:rPr>
          <w:rFonts w:ascii="Times New Roman" w:hAnsi="Times New Roman" w:cs="Times New Roman"/>
          <w:sz w:val="24"/>
          <w:szCs w:val="24"/>
        </w:rPr>
        <w:t>issues,</w:t>
      </w:r>
      <w:proofErr w:type="gramEnd"/>
      <w:r w:rsidRPr="0036012B">
        <w:rPr>
          <w:rFonts w:ascii="Times New Roman" w:hAnsi="Times New Roman" w:cs="Times New Roman"/>
          <w:sz w:val="24"/>
          <w:szCs w:val="24"/>
        </w:rPr>
        <w:t xml:space="preserve"> and being on the forefront in the shaping of public debate and the actual policy gives leeway for the result to be in accordance to the desires of the Israel lobby (James </w:t>
      </w:r>
      <w:proofErr w:type="spellStart"/>
      <w:r w:rsidRPr="0036012B">
        <w:rPr>
          <w:rFonts w:ascii="Times New Roman" w:hAnsi="Times New Roman" w:cs="Times New Roman"/>
          <w:sz w:val="24"/>
          <w:szCs w:val="24"/>
        </w:rPr>
        <w:t>Abourezk</w:t>
      </w:r>
      <w:proofErr w:type="spellEnd"/>
      <w:r w:rsidRPr="0036012B">
        <w:rPr>
          <w:rFonts w:ascii="Times New Roman" w:hAnsi="Times New Roman" w:cs="Times New Roman"/>
          <w:sz w:val="24"/>
          <w:szCs w:val="24"/>
        </w:rPr>
        <w:t>, slide 283). Another weapon that gives the Israel power to call the shots is the fact that it thrives under "the charge of anti-Semitism" (Paul Findley, the former member of US Congress, slide 283)</w:t>
      </w:r>
    </w:p>
    <w:p w:rsidR="0036012B" w:rsidRPr="0036012B" w:rsidRDefault="0036012B" w:rsidP="0036012B">
      <w:pPr>
        <w:spacing w:line="480" w:lineRule="auto"/>
        <w:rPr>
          <w:rFonts w:ascii="Times New Roman" w:hAnsi="Times New Roman" w:cs="Times New Roman"/>
          <w:sz w:val="24"/>
          <w:szCs w:val="24"/>
        </w:rPr>
      </w:pPr>
      <w:r w:rsidRPr="0036012B">
        <w:rPr>
          <w:rFonts w:ascii="Times New Roman" w:hAnsi="Times New Roman" w:cs="Times New Roman"/>
          <w:sz w:val="24"/>
          <w:szCs w:val="24"/>
        </w:rPr>
        <w:t>This is a charge placed on anyone who criticizes Israeli actions or alleges that pro- Israel groups have substantial influence over the U.S Middle East Policy. As much as it is true that the lobby has such influence, it is the same Israel lobby that hides behind this veil and cries foul when it is mentioned, and the lobby is indeed protected from such assertions.</w:t>
      </w:r>
    </w:p>
    <w:p w:rsidR="0036012B" w:rsidRPr="0036012B" w:rsidRDefault="0036012B" w:rsidP="0036012B">
      <w:pPr>
        <w:spacing w:line="480" w:lineRule="auto"/>
        <w:rPr>
          <w:rFonts w:ascii="Times New Roman" w:hAnsi="Times New Roman" w:cs="Times New Roman"/>
          <w:sz w:val="24"/>
          <w:szCs w:val="24"/>
        </w:rPr>
      </w:pPr>
    </w:p>
    <w:p w:rsidR="0036012B" w:rsidRPr="0020365F" w:rsidRDefault="0036012B" w:rsidP="0036012B">
      <w:pPr>
        <w:spacing w:line="480" w:lineRule="auto"/>
        <w:rPr>
          <w:rFonts w:ascii="Times New Roman" w:hAnsi="Times New Roman" w:cs="Times New Roman"/>
          <w:b/>
          <w:sz w:val="24"/>
          <w:szCs w:val="24"/>
        </w:rPr>
      </w:pPr>
      <w:r w:rsidRPr="0020365F">
        <w:rPr>
          <w:rFonts w:ascii="Times New Roman" w:hAnsi="Times New Roman" w:cs="Times New Roman"/>
          <w:b/>
          <w:sz w:val="24"/>
          <w:szCs w:val="24"/>
        </w:rPr>
        <w:lastRenderedPageBreak/>
        <w:t>Why the predominantly Christian America support incoming Jewish settlers, who do not believe in Jesus against the underdog native Muslim and Christian Palestine who believe in Jesus.</w:t>
      </w:r>
    </w:p>
    <w:p w:rsidR="0036012B" w:rsidRPr="0036012B" w:rsidRDefault="0036012B" w:rsidP="0036012B">
      <w:pPr>
        <w:spacing w:line="480" w:lineRule="auto"/>
        <w:rPr>
          <w:rFonts w:ascii="Times New Roman" w:hAnsi="Times New Roman" w:cs="Times New Roman"/>
          <w:sz w:val="24"/>
          <w:szCs w:val="24"/>
        </w:rPr>
      </w:pPr>
      <w:r w:rsidRPr="0036012B">
        <w:rPr>
          <w:rFonts w:ascii="Times New Roman" w:hAnsi="Times New Roman" w:cs="Times New Roman"/>
          <w:sz w:val="24"/>
          <w:szCs w:val="24"/>
        </w:rPr>
        <w:t xml:space="preserve">As stated in slide 284, that "A minnow can swallow a whale…" an explanation of how Jewish Settlers are tolerated in the U.S is provided to the effect. As such in 1957 the American Jewish Committee interceded with the Bureau of the Census in Washington and besought it not to query the income that concerns national groupings in the census of 1960 since the committee feared that the high rate of incoming Jews might have led to anti-Semitic outrages. Moreover, </w:t>
      </w:r>
      <w:r w:rsidR="0020365F" w:rsidRPr="0036012B">
        <w:rPr>
          <w:rFonts w:ascii="Times New Roman" w:hAnsi="Times New Roman" w:cs="Times New Roman"/>
          <w:sz w:val="24"/>
          <w:szCs w:val="24"/>
        </w:rPr>
        <w:t>they</w:t>
      </w:r>
      <w:r w:rsidRPr="0036012B">
        <w:rPr>
          <w:rFonts w:ascii="Times New Roman" w:hAnsi="Times New Roman" w:cs="Times New Roman"/>
          <w:sz w:val="24"/>
          <w:szCs w:val="24"/>
        </w:rPr>
        <w:t xml:space="preserve"> said committee there </w:t>
      </w:r>
      <w:proofErr w:type="gramStart"/>
      <w:r w:rsidRPr="0036012B">
        <w:rPr>
          <w:rFonts w:ascii="Times New Roman" w:hAnsi="Times New Roman" w:cs="Times New Roman"/>
          <w:sz w:val="24"/>
          <w:szCs w:val="24"/>
        </w:rPr>
        <w:t>be</w:t>
      </w:r>
      <w:proofErr w:type="gramEnd"/>
      <w:r w:rsidRPr="0036012B">
        <w:rPr>
          <w:rFonts w:ascii="Times New Roman" w:hAnsi="Times New Roman" w:cs="Times New Roman"/>
          <w:sz w:val="24"/>
          <w:szCs w:val="24"/>
        </w:rPr>
        <w:t xml:space="preserve"> no focus on the ethnicity or religion of their subjects, and it was confirmed as a prudent forbearance (The Forbes magazine, slide 284).</w:t>
      </w:r>
    </w:p>
    <w:p w:rsidR="0036012B" w:rsidRPr="0020365F" w:rsidRDefault="0036012B" w:rsidP="0036012B">
      <w:pPr>
        <w:spacing w:line="480" w:lineRule="auto"/>
        <w:rPr>
          <w:rFonts w:ascii="Times New Roman" w:hAnsi="Times New Roman" w:cs="Times New Roman"/>
          <w:b/>
          <w:sz w:val="24"/>
          <w:szCs w:val="24"/>
        </w:rPr>
      </w:pPr>
      <w:r w:rsidRPr="0020365F">
        <w:rPr>
          <w:rFonts w:ascii="Times New Roman" w:hAnsi="Times New Roman" w:cs="Times New Roman"/>
          <w:b/>
          <w:sz w:val="24"/>
          <w:szCs w:val="24"/>
        </w:rPr>
        <w:t xml:space="preserve">The likelihood of the solutions suggested or implied in the three videos (by Finklestein, Pilger, and Alatar, respectively), in Attorney Jeff Gates' book and audio interview in slide 254, and by Israeli Prim </w:t>
      </w:r>
    </w:p>
    <w:p w:rsidR="008D1ED4" w:rsidRPr="0036012B" w:rsidRDefault="0036012B" w:rsidP="0036012B">
      <w:pPr>
        <w:spacing w:line="480" w:lineRule="auto"/>
        <w:rPr>
          <w:rFonts w:ascii="Times New Roman" w:hAnsi="Times New Roman" w:cs="Times New Roman"/>
          <w:sz w:val="24"/>
          <w:szCs w:val="24"/>
        </w:rPr>
      </w:pPr>
      <w:r w:rsidRPr="0036012B">
        <w:rPr>
          <w:rFonts w:ascii="Times New Roman" w:hAnsi="Times New Roman" w:cs="Times New Roman"/>
          <w:sz w:val="24"/>
          <w:szCs w:val="24"/>
        </w:rPr>
        <w:t xml:space="preserve">To a large extent, the solutions proposed in slide 254 are unrealistic. Bearing in mind that the United States of America professes to form peaceful and meaningful alliances with other democracies, of which observation indicates that the said powerful nation at times forms collaborations with dictatorships makes the solutions that seek to oppress the relations between America and Israel. Additionally, what is proposed on this slide </w:t>
      </w:r>
      <w:r w:rsidR="0020365F" w:rsidRPr="0036012B">
        <w:rPr>
          <w:rFonts w:ascii="Times New Roman" w:hAnsi="Times New Roman" w:cs="Times New Roman"/>
          <w:sz w:val="24"/>
          <w:szCs w:val="24"/>
        </w:rPr>
        <w:t>as easily said as</w:t>
      </w:r>
      <w:r w:rsidRPr="0036012B">
        <w:rPr>
          <w:rFonts w:ascii="Times New Roman" w:hAnsi="Times New Roman" w:cs="Times New Roman"/>
          <w:sz w:val="24"/>
          <w:szCs w:val="24"/>
        </w:rPr>
        <w:t xml:space="preserve"> done? If the power of the Israel lobby group is considered, a realization is made that implementation of the given recommendations such as the suspension of the diplomatic immunity that Israel enjoys is an uphill task.</w:t>
      </w:r>
    </w:p>
    <w:sectPr w:rsidR="008D1ED4" w:rsidRPr="0036012B" w:rsidSect="00FF79FA">
      <w:headerReference w:type="default" r:id="rId7"/>
      <w:headerReference w:type="first" r:id="rId8"/>
      <w:pgSz w:w="12240" w:h="15840"/>
      <w:pgMar w:top="1170" w:right="1440" w:bottom="126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203" w:rsidRDefault="00081203" w:rsidP="00FF79FA">
      <w:pPr>
        <w:spacing w:after="0" w:line="240" w:lineRule="auto"/>
      </w:pPr>
      <w:r>
        <w:separator/>
      </w:r>
    </w:p>
  </w:endnote>
  <w:endnote w:type="continuationSeparator" w:id="0">
    <w:p w:rsidR="00081203" w:rsidRDefault="00081203" w:rsidP="00FF79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203" w:rsidRDefault="00081203" w:rsidP="00FF79FA">
      <w:pPr>
        <w:spacing w:after="0" w:line="240" w:lineRule="auto"/>
      </w:pPr>
      <w:r>
        <w:separator/>
      </w:r>
    </w:p>
  </w:footnote>
  <w:footnote w:type="continuationSeparator" w:id="0">
    <w:p w:rsidR="00081203" w:rsidRDefault="00081203" w:rsidP="00FF79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3528929"/>
      <w:docPartObj>
        <w:docPartGallery w:val="Page Numbers (Top of Page)"/>
        <w:docPartUnique/>
      </w:docPartObj>
    </w:sdtPr>
    <w:sdtEndPr>
      <w:rPr>
        <w:noProof/>
      </w:rPr>
    </w:sdtEndPr>
    <w:sdtContent>
      <w:p w:rsidR="00FF79FA" w:rsidRDefault="00FF79FA">
        <w:pPr>
          <w:pStyle w:val="Header"/>
          <w:jc w:val="right"/>
        </w:pPr>
        <w:r>
          <w:t xml:space="preserve">        </w:t>
        </w:r>
        <w:r w:rsidRPr="00FF79FA">
          <w:rPr>
            <w:rFonts w:ascii="Times New Roman" w:hAnsi="Times New Roman" w:cs="Times New Roman"/>
            <w:sz w:val="24"/>
            <w:szCs w:val="24"/>
          </w:rPr>
          <w:t>THE ISRAEL LOBBY</w:t>
        </w:r>
        <w:r>
          <w:rPr>
            <w:rFonts w:ascii="Times New Roman" w:hAnsi="Times New Roman" w:cs="Times New Roman"/>
            <w:sz w:val="24"/>
            <w:szCs w:val="24"/>
          </w:rPr>
          <w:t xml:space="preserve">                                                                                                             </w:t>
        </w:r>
        <w:r>
          <w:t xml:space="preserve"> </w:t>
        </w:r>
        <w:r w:rsidR="00EE0096">
          <w:fldChar w:fldCharType="begin"/>
        </w:r>
        <w:r>
          <w:instrText xml:space="preserve"> PAGE   \* MERGEFORMAT </w:instrText>
        </w:r>
        <w:r w:rsidR="00EE0096">
          <w:fldChar w:fldCharType="separate"/>
        </w:r>
        <w:r w:rsidR="0020365F">
          <w:rPr>
            <w:noProof/>
          </w:rPr>
          <w:t>2</w:t>
        </w:r>
        <w:r w:rsidR="00EE0096">
          <w:rPr>
            <w:noProof/>
          </w:rPr>
          <w:fldChar w:fldCharType="end"/>
        </w:r>
      </w:p>
    </w:sdtContent>
  </w:sdt>
  <w:p w:rsidR="00FF79FA" w:rsidRDefault="00FF79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FA" w:rsidRDefault="00FF79FA">
    <w:pPr>
      <w:pStyle w:val="Header"/>
    </w:pPr>
    <w:r w:rsidRPr="00FF79FA">
      <w:rPr>
        <w:rFonts w:ascii="Times New Roman" w:hAnsi="Times New Roman" w:cs="Times New Roman"/>
        <w:sz w:val="24"/>
        <w:szCs w:val="24"/>
      </w:rPr>
      <w:t xml:space="preserve">Running head: THE ISRAEL LOBBY </w:t>
    </w:r>
    <w:r>
      <w:rPr>
        <w:rFonts w:ascii="Times New Roman" w:hAnsi="Times New Roman" w:cs="Times New Roman"/>
        <w:sz w:val="24"/>
        <w:szCs w:val="24"/>
      </w:rPr>
      <w:t xml:space="preserve">                         </w:t>
    </w:r>
    <w:r w:rsidRPr="00FF79FA">
      <w:rPr>
        <w:rFonts w:ascii="Times New Roman" w:hAnsi="Times New Roman" w:cs="Times New Roman"/>
        <w:sz w:val="24"/>
        <w:szCs w:val="24"/>
      </w:rPr>
      <w:t xml:space="preserve">                                                                  </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C6C2C"/>
    <w:multiLevelType w:val="hybridMultilevel"/>
    <w:tmpl w:val="7136AAE2"/>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9214D"/>
    <w:rsid w:val="0001413D"/>
    <w:rsid w:val="00081203"/>
    <w:rsid w:val="0009214D"/>
    <w:rsid w:val="001815A5"/>
    <w:rsid w:val="001A5BE7"/>
    <w:rsid w:val="001D0D15"/>
    <w:rsid w:val="0020365F"/>
    <w:rsid w:val="002B295C"/>
    <w:rsid w:val="0036012B"/>
    <w:rsid w:val="00376E71"/>
    <w:rsid w:val="00387191"/>
    <w:rsid w:val="004723B4"/>
    <w:rsid w:val="0054171A"/>
    <w:rsid w:val="00577AEA"/>
    <w:rsid w:val="005828E3"/>
    <w:rsid w:val="00742F6D"/>
    <w:rsid w:val="007522F8"/>
    <w:rsid w:val="00765DBD"/>
    <w:rsid w:val="007F595D"/>
    <w:rsid w:val="008208F6"/>
    <w:rsid w:val="008D1ED4"/>
    <w:rsid w:val="00942FB9"/>
    <w:rsid w:val="009954F8"/>
    <w:rsid w:val="00A1371E"/>
    <w:rsid w:val="00AF4B09"/>
    <w:rsid w:val="00B42D44"/>
    <w:rsid w:val="00B535CC"/>
    <w:rsid w:val="00BB7038"/>
    <w:rsid w:val="00BD6707"/>
    <w:rsid w:val="00BF1C0A"/>
    <w:rsid w:val="00C82EC9"/>
    <w:rsid w:val="00CA2461"/>
    <w:rsid w:val="00D144C3"/>
    <w:rsid w:val="00EE0096"/>
    <w:rsid w:val="00F17850"/>
    <w:rsid w:val="00F17B54"/>
    <w:rsid w:val="00F20CAB"/>
    <w:rsid w:val="00F4495B"/>
    <w:rsid w:val="00F62049"/>
    <w:rsid w:val="00F906AC"/>
    <w:rsid w:val="00FA74A3"/>
    <w:rsid w:val="00FF79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0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4F8"/>
    <w:pPr>
      <w:ind w:left="720"/>
      <w:contextualSpacing/>
    </w:pPr>
  </w:style>
  <w:style w:type="paragraph" w:styleId="NormalWeb">
    <w:name w:val="Normal (Web)"/>
    <w:basedOn w:val="Normal"/>
    <w:uiPriority w:val="99"/>
    <w:semiHidden/>
    <w:unhideWhenUsed/>
    <w:rsid w:val="00F17B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7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9FA"/>
  </w:style>
  <w:style w:type="paragraph" w:styleId="Footer">
    <w:name w:val="footer"/>
    <w:basedOn w:val="Normal"/>
    <w:link w:val="FooterChar"/>
    <w:uiPriority w:val="99"/>
    <w:unhideWhenUsed/>
    <w:rsid w:val="00FF7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9FA"/>
  </w:style>
</w:styles>
</file>

<file path=word/webSettings.xml><?xml version="1.0" encoding="utf-8"?>
<w:webSettings xmlns:r="http://schemas.openxmlformats.org/officeDocument/2006/relationships" xmlns:w="http://schemas.openxmlformats.org/wordprocessingml/2006/main">
  <w:divs>
    <w:div w:id="106846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2018-04-05T16:07:00Z</dcterms:created>
  <dcterms:modified xsi:type="dcterms:W3CDTF">2018-04-05T16:07:00Z</dcterms:modified>
</cp:coreProperties>
</file>